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>prof. dr hab. Mirosław Patalon,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 dr hab. Jan Papież, dr hab. Lucyna Hurło,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dr Małgorzata Moszyńska, dr Joanna Nowak, dr Irena Sorokosz,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>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dr hab. Mirosław Patalon,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F022DB">
              <w:rPr>
                <w:sz w:val="24"/>
                <w:szCs w:val="24"/>
                <w:lang w:val="en-US"/>
              </w:rPr>
              <w:t xml:space="preserve">dr hab. Jan Papież, dr hab. Lucyna Hurło, 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>dr Małgorzata Moszyńska, dr Joanna Nowak, dr Irena Sorokosz,</w:t>
            </w:r>
            <w:r w:rsidR="00F853E4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Babbie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Puślecki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C7208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415AAD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415A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415AA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7417A9" w:rsidRDefault="007417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415AA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7113D"/>
    <w:rsid w:val="000777B8"/>
    <w:rsid w:val="00081B12"/>
    <w:rsid w:val="00095CA9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15AAD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5F70BD"/>
    <w:rsid w:val="006127A7"/>
    <w:rsid w:val="00642FC4"/>
    <w:rsid w:val="006C7DB2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60D83"/>
    <w:rsid w:val="00C72082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36112-C115-474F-B0E4-37727500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2019-04-27T16:32:00Z</dcterms:created>
  <dcterms:modified xsi:type="dcterms:W3CDTF">2019-06-30T16:36:00Z</dcterms:modified>
</cp:coreProperties>
</file>